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C5D9" w14:textId="2782EA2F" w:rsidR="008F5243" w:rsidRPr="00A27E31" w:rsidRDefault="008E4F81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A27E31">
        <w:rPr>
          <w:rFonts w:cstheme="minorHAnsi"/>
          <w:b/>
          <w:bCs/>
          <w:sz w:val="24"/>
          <w:szCs w:val="24"/>
          <w:shd w:val="clear" w:color="auto" w:fill="FFFFFF"/>
        </w:rPr>
        <w:t>IMU - IMPOSTA MUNICIPALE PROPRIA</w:t>
      </w:r>
    </w:p>
    <w:p w14:paraId="4153EFD3" w14:textId="77777777" w:rsidR="008E4F81" w:rsidRPr="0056726D" w:rsidRDefault="008E4F81" w:rsidP="008E4F81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scayt-misspell-word"/>
          <w:rFonts w:asciiTheme="minorHAnsi" w:hAnsiTheme="minorHAnsi" w:cstheme="minorHAnsi"/>
          <w:color w:val="000000"/>
        </w:rPr>
      </w:pPr>
      <w:r w:rsidRPr="0056726D">
        <w:rPr>
          <w:rStyle w:val="scayt-misspell-word"/>
          <w:rFonts w:asciiTheme="minorHAnsi" w:hAnsiTheme="minorHAnsi" w:cstheme="minorHAnsi"/>
          <w:color w:val="000000"/>
        </w:rPr>
        <w:t xml:space="preserve">L'IMU è l'Imposta Municipale Unica, o propria, istituita con </w:t>
      </w:r>
      <w:proofErr w:type="gramStart"/>
      <w:r w:rsidRPr="0056726D">
        <w:rPr>
          <w:rStyle w:val="scayt-misspell-word"/>
          <w:rFonts w:asciiTheme="minorHAnsi" w:hAnsiTheme="minorHAnsi" w:cstheme="minorHAnsi"/>
          <w:color w:val="000000"/>
        </w:rPr>
        <w:t>Decreto Legge</w:t>
      </w:r>
      <w:proofErr w:type="gramEnd"/>
      <w:r w:rsidRPr="0056726D">
        <w:rPr>
          <w:rStyle w:val="scayt-misspell-word"/>
          <w:rFonts w:asciiTheme="minorHAnsi" w:hAnsiTheme="minorHAnsi" w:cstheme="minorHAnsi"/>
          <w:color w:val="000000"/>
        </w:rPr>
        <w:t xml:space="preserve"> 201/2011 ed è stata oggetto di diverse revisioni normative nel corso del tempo.</w:t>
      </w:r>
    </w:p>
    <w:p w14:paraId="4C2441E6" w14:textId="77777777" w:rsidR="008E4F81" w:rsidRPr="0056726D" w:rsidRDefault="008E4F81" w:rsidP="008E4F8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26010300" w14:textId="77777777" w:rsidR="008E4F81" w:rsidRPr="0056726D" w:rsidRDefault="008E4F81" w:rsidP="008E4F8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6726D">
        <w:rPr>
          <w:rStyle w:val="scayt-misspell-word"/>
          <w:rFonts w:asciiTheme="minorHAnsi" w:hAnsiTheme="minorHAnsi" w:cstheme="minorHAnsi"/>
          <w:color w:val="000000"/>
        </w:rPr>
        <w:t>Dal 2014 l'IMU è stata integrata nella IUC (Imposta unica comunale) istituita dalla Legge 27 dicembre 2013, n. 147, rimanendo fino al 2016 sostanzialmente invariata (Comma 703: "L'istituzione della IUC lascia salva la disciplina per l'applicazione dell'IMU").</w:t>
      </w:r>
    </w:p>
    <w:p w14:paraId="0FDCE6CD" w14:textId="77777777" w:rsidR="008E4F81" w:rsidRPr="0056726D" w:rsidRDefault="008E4F81" w:rsidP="008E4F81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scayt-misspell-word"/>
          <w:rFonts w:asciiTheme="minorHAnsi" w:hAnsiTheme="minorHAnsi" w:cstheme="minorHAnsi"/>
          <w:color w:val="000000"/>
        </w:rPr>
      </w:pPr>
    </w:p>
    <w:p w14:paraId="288F0B1C" w14:textId="77777777" w:rsidR="008E4F81" w:rsidRPr="0056726D" w:rsidRDefault="008E4F81" w:rsidP="008E4F8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6726D">
        <w:rPr>
          <w:rStyle w:val="scayt-misspell-word"/>
          <w:rFonts w:asciiTheme="minorHAnsi" w:hAnsiTheme="minorHAnsi" w:cstheme="minorHAnsi"/>
          <w:color w:val="000000"/>
        </w:rPr>
        <w:t>In seguito con la Legge di stabilità 2016 sono state apportate diverse modifiche nell'applicazione dell'IMU.</w:t>
      </w:r>
    </w:p>
    <w:p w14:paraId="12A9F356" w14:textId="77777777" w:rsidR="008E4F81" w:rsidRPr="0056726D" w:rsidRDefault="008E4F81" w:rsidP="008E4F81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scayt-misspell-word"/>
          <w:rFonts w:asciiTheme="minorHAnsi" w:hAnsiTheme="minorHAnsi" w:cstheme="minorHAnsi"/>
          <w:color w:val="000000"/>
        </w:rPr>
      </w:pPr>
    </w:p>
    <w:p w14:paraId="1CE8ECA2" w14:textId="77777777" w:rsidR="008E4F81" w:rsidRPr="0056726D" w:rsidRDefault="008E4F81" w:rsidP="008E4F8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6726D">
        <w:rPr>
          <w:rStyle w:val="scayt-misspell-word"/>
          <w:rFonts w:asciiTheme="minorHAnsi" w:hAnsiTheme="minorHAnsi" w:cstheme="minorHAnsi"/>
          <w:color w:val="000000"/>
        </w:rPr>
        <w:t>Con la Legge di Bilancio 2020 (Nuova IMU 2020 - Legge 27 dicembre 2019, n. 160) dal 1° gennaio 2020 è stata abrogata la TASI ed è stata istituita la nuova IMU che accorpa in parte la precedente TASI semplificando la gestione dei tributi locali e definendo con più precisione dettagli legati al calcolo dell'imposta.</w:t>
      </w:r>
    </w:p>
    <w:p w14:paraId="2ECAB3C8" w14:textId="77777777" w:rsidR="008E4F81" w:rsidRPr="0056726D" w:rsidRDefault="008E4F81">
      <w:pPr>
        <w:rPr>
          <w:rFonts w:cstheme="minorHAnsi"/>
          <w:sz w:val="24"/>
          <w:szCs w:val="24"/>
        </w:rPr>
      </w:pPr>
    </w:p>
    <w:p w14:paraId="315FCA96" w14:textId="77777777" w:rsidR="008E4F81" w:rsidRPr="0056726D" w:rsidRDefault="008E4F81" w:rsidP="008E4F81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</w:pPr>
      <w:r w:rsidRPr="0056726D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Chi deve pagare l'IMU</w:t>
      </w:r>
    </w:p>
    <w:p w14:paraId="42EBA88B" w14:textId="77777777" w:rsidR="008E4F81" w:rsidRPr="0056726D" w:rsidRDefault="008E4F81" w:rsidP="008E4F81">
      <w:pPr>
        <w:shd w:val="clear" w:color="auto" w:fill="FFFFFF"/>
        <w:spacing w:before="150" w:after="75" w:line="270" w:lineRule="atLeast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56726D">
        <w:rPr>
          <w:rFonts w:eastAsia="Times New Roman" w:cstheme="minorHAnsi"/>
          <w:color w:val="444444"/>
          <w:sz w:val="24"/>
          <w:szCs w:val="24"/>
          <w:lang w:eastAsia="it-IT"/>
        </w:rPr>
        <w:t xml:space="preserve">L'imposta municipale propria è dovuta in caso di possesso </w:t>
      </w:r>
      <w:r w:rsidRPr="0056726D">
        <w:rPr>
          <w:rFonts w:cstheme="minorHAnsi"/>
          <w:color w:val="19191A"/>
          <w:sz w:val="24"/>
          <w:szCs w:val="24"/>
          <w:shd w:val="clear" w:color="auto" w:fill="FFFFFF"/>
        </w:rPr>
        <w:t>a titolo di proprietà o diritto reale di godimento</w:t>
      </w:r>
      <w:r w:rsidRPr="0056726D">
        <w:rPr>
          <w:rFonts w:eastAsia="Times New Roman" w:cstheme="minorHAnsi"/>
          <w:color w:val="444444"/>
          <w:sz w:val="24"/>
          <w:szCs w:val="24"/>
          <w:lang w:eastAsia="it-IT"/>
        </w:rPr>
        <w:t xml:space="preserve"> di immobili (fabbricati, aree fabbricabili e terreni agricoli e/o incolti).</w:t>
      </w:r>
    </w:p>
    <w:p w14:paraId="65ADC458" w14:textId="77777777" w:rsidR="008E4F81" w:rsidRPr="0056726D" w:rsidRDefault="008E4F81" w:rsidP="008E4F81">
      <w:pPr>
        <w:shd w:val="clear" w:color="auto" w:fill="FFFFFF"/>
        <w:spacing w:before="150" w:after="75" w:line="270" w:lineRule="atLeast"/>
        <w:rPr>
          <w:rFonts w:eastAsia="Times New Roman" w:cstheme="minorHAnsi"/>
          <w:color w:val="444444"/>
          <w:sz w:val="24"/>
          <w:szCs w:val="24"/>
          <w:lang w:eastAsia="it-IT"/>
        </w:rPr>
      </w:pPr>
    </w:p>
    <w:p w14:paraId="56525ABB" w14:textId="77777777" w:rsidR="008E4F81" w:rsidRPr="0056726D" w:rsidRDefault="008E4F81" w:rsidP="00421BF5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</w:pPr>
      <w:r w:rsidRPr="0056726D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Come si calcola</w:t>
      </w:r>
    </w:p>
    <w:p w14:paraId="306F8DF4" w14:textId="77777777" w:rsidR="008E4F81" w:rsidRPr="0056726D" w:rsidRDefault="008E4F81" w:rsidP="008E4F81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9191A"/>
          <w:sz w:val="24"/>
          <w:szCs w:val="24"/>
          <w:lang w:eastAsia="it-IT"/>
        </w:rPr>
      </w:pPr>
      <w:r w:rsidRPr="0056726D">
        <w:rPr>
          <w:rFonts w:eastAsia="Times New Roman" w:cstheme="minorHAnsi"/>
          <w:color w:val="19191A"/>
          <w:sz w:val="24"/>
          <w:szCs w:val="24"/>
          <w:lang w:eastAsia="it-IT"/>
        </w:rPr>
        <w:t>L'IMU si calcola moltiplicando la base imponibile per l’aliquota. La base imponibile è costituita:</w:t>
      </w:r>
    </w:p>
    <w:p w14:paraId="42A59133" w14:textId="77777777" w:rsidR="008E4F81" w:rsidRPr="0056726D" w:rsidRDefault="008E4F81" w:rsidP="00421B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9191A"/>
          <w:sz w:val="24"/>
          <w:szCs w:val="24"/>
          <w:lang w:eastAsia="it-IT"/>
        </w:rPr>
      </w:pPr>
      <w:r w:rsidRPr="0056726D">
        <w:rPr>
          <w:rFonts w:eastAsia="Times New Roman" w:cstheme="minorHAnsi"/>
          <w:b/>
          <w:bCs/>
          <w:color w:val="19191A"/>
          <w:sz w:val="24"/>
          <w:szCs w:val="24"/>
          <w:lang w:eastAsia="it-IT"/>
        </w:rPr>
        <w:t>per i fabbricati</w:t>
      </w:r>
      <w:r w:rsidRPr="0056726D">
        <w:rPr>
          <w:rFonts w:eastAsia="Times New Roman" w:cstheme="minorHAnsi"/>
          <w:color w:val="19191A"/>
          <w:sz w:val="24"/>
          <w:szCs w:val="24"/>
          <w:lang w:eastAsia="it-IT"/>
        </w:rPr>
        <w:t xml:space="preserve">, dalla rendita catastale rivalutata del 5% e moltiplicata per </w:t>
      </w:r>
      <w:r w:rsidR="00421BF5" w:rsidRPr="0056726D">
        <w:rPr>
          <w:rFonts w:eastAsia="Times New Roman" w:cstheme="minorHAnsi"/>
          <w:color w:val="19191A"/>
          <w:sz w:val="24"/>
          <w:szCs w:val="24"/>
          <w:lang w:eastAsia="it-IT"/>
        </w:rPr>
        <w:t>i seguenti c</w:t>
      </w:r>
      <w:r w:rsidRPr="0056726D">
        <w:rPr>
          <w:rFonts w:eastAsia="Times New Roman" w:cstheme="minorHAnsi"/>
          <w:color w:val="19191A"/>
          <w:sz w:val="24"/>
          <w:szCs w:val="24"/>
          <w:lang w:eastAsia="it-IT"/>
        </w:rPr>
        <w:t>oefficient</w:t>
      </w:r>
      <w:r w:rsidR="00421BF5" w:rsidRPr="0056726D">
        <w:rPr>
          <w:rFonts w:eastAsia="Times New Roman" w:cstheme="minorHAnsi"/>
          <w:color w:val="19191A"/>
          <w:sz w:val="24"/>
          <w:szCs w:val="24"/>
          <w:lang w:eastAsia="it-IT"/>
        </w:rPr>
        <w:t>i</w:t>
      </w:r>
      <w:r w:rsidRPr="0056726D">
        <w:rPr>
          <w:rFonts w:eastAsia="Times New Roman" w:cstheme="minorHAnsi"/>
          <w:color w:val="19191A"/>
          <w:sz w:val="24"/>
          <w:szCs w:val="24"/>
          <w:lang w:eastAsia="it-IT"/>
        </w:rPr>
        <w:t xml:space="preserve"> definit</w:t>
      </w:r>
      <w:r w:rsidR="00421BF5" w:rsidRPr="0056726D">
        <w:rPr>
          <w:rFonts w:eastAsia="Times New Roman" w:cstheme="minorHAnsi"/>
          <w:color w:val="19191A"/>
          <w:sz w:val="24"/>
          <w:szCs w:val="24"/>
          <w:lang w:eastAsia="it-IT"/>
        </w:rPr>
        <w:t>i</w:t>
      </w:r>
      <w:r w:rsidRPr="0056726D">
        <w:rPr>
          <w:rFonts w:eastAsia="Times New Roman" w:cstheme="minorHAnsi"/>
          <w:color w:val="19191A"/>
          <w:sz w:val="24"/>
          <w:szCs w:val="24"/>
          <w:lang w:eastAsia="it-IT"/>
        </w:rPr>
        <w:t> moltiplicator</w:t>
      </w:r>
      <w:r w:rsidR="00421BF5" w:rsidRPr="0056726D">
        <w:rPr>
          <w:rFonts w:eastAsia="Times New Roman" w:cstheme="minorHAnsi"/>
          <w:color w:val="19191A"/>
          <w:sz w:val="24"/>
          <w:szCs w:val="24"/>
          <w:lang w:eastAsia="it-IT"/>
        </w:rPr>
        <w:t>i</w:t>
      </w:r>
      <w:r w:rsidRPr="0056726D">
        <w:rPr>
          <w:rFonts w:eastAsia="Times New Roman" w:cstheme="minorHAnsi"/>
          <w:color w:val="19191A"/>
          <w:sz w:val="24"/>
          <w:szCs w:val="24"/>
          <w:lang w:eastAsia="it-IT"/>
        </w:rPr>
        <w:t>: </w:t>
      </w:r>
    </w:p>
    <w:p w14:paraId="64C016E9" w14:textId="77777777" w:rsidR="008E4F81" w:rsidRPr="0056726D" w:rsidRDefault="008E4F81" w:rsidP="00421B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9191A"/>
          <w:sz w:val="24"/>
          <w:szCs w:val="24"/>
          <w:lang w:eastAsia="it-IT"/>
        </w:rPr>
      </w:pPr>
      <w:r w:rsidRPr="0056726D">
        <w:rPr>
          <w:rFonts w:eastAsia="Times New Roman" w:cstheme="minorHAnsi"/>
          <w:b/>
          <w:bCs/>
          <w:color w:val="19191A"/>
          <w:sz w:val="24"/>
          <w:szCs w:val="24"/>
          <w:lang w:eastAsia="it-IT"/>
        </w:rPr>
        <w:t>160</w:t>
      </w:r>
      <w:r w:rsidRPr="0056726D">
        <w:rPr>
          <w:rFonts w:eastAsia="Times New Roman" w:cstheme="minorHAnsi"/>
          <w:color w:val="19191A"/>
          <w:sz w:val="24"/>
          <w:szCs w:val="24"/>
          <w:lang w:eastAsia="it-IT"/>
        </w:rPr>
        <w:t> per i fabbricati classificati nel gruppo catastale A e nelle categorie catastali C/2, C/6 e C/7, con esclusione della categoria catastale A/10;</w:t>
      </w:r>
    </w:p>
    <w:p w14:paraId="383BCA21" w14:textId="77777777" w:rsidR="008E4F81" w:rsidRPr="0056726D" w:rsidRDefault="008E4F81" w:rsidP="00421B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9191A"/>
          <w:sz w:val="24"/>
          <w:szCs w:val="24"/>
          <w:lang w:eastAsia="it-IT"/>
        </w:rPr>
      </w:pPr>
      <w:r w:rsidRPr="0056726D">
        <w:rPr>
          <w:rFonts w:eastAsia="Times New Roman" w:cstheme="minorHAnsi"/>
          <w:b/>
          <w:bCs/>
          <w:color w:val="19191A"/>
          <w:sz w:val="24"/>
          <w:szCs w:val="24"/>
          <w:lang w:eastAsia="it-IT"/>
        </w:rPr>
        <w:t>140</w:t>
      </w:r>
      <w:r w:rsidRPr="0056726D">
        <w:rPr>
          <w:rFonts w:eastAsia="Times New Roman" w:cstheme="minorHAnsi"/>
          <w:color w:val="19191A"/>
          <w:sz w:val="24"/>
          <w:szCs w:val="24"/>
          <w:lang w:eastAsia="it-IT"/>
        </w:rPr>
        <w:t> per i fabbricati classificati nel gruppo catastale B e nelle categorie catastali C/3, C/4 e C/5;</w:t>
      </w:r>
    </w:p>
    <w:p w14:paraId="68C61386" w14:textId="77777777" w:rsidR="008E4F81" w:rsidRPr="0056726D" w:rsidRDefault="008E4F81" w:rsidP="00421B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9191A"/>
          <w:sz w:val="24"/>
          <w:szCs w:val="24"/>
          <w:lang w:eastAsia="it-IT"/>
        </w:rPr>
      </w:pPr>
      <w:r w:rsidRPr="0056726D">
        <w:rPr>
          <w:rFonts w:eastAsia="Times New Roman" w:cstheme="minorHAnsi"/>
          <w:b/>
          <w:bCs/>
          <w:color w:val="19191A"/>
          <w:sz w:val="24"/>
          <w:szCs w:val="24"/>
          <w:lang w:eastAsia="it-IT"/>
        </w:rPr>
        <w:t>80</w:t>
      </w:r>
      <w:r w:rsidRPr="0056726D">
        <w:rPr>
          <w:rFonts w:eastAsia="Times New Roman" w:cstheme="minorHAnsi"/>
          <w:color w:val="19191A"/>
          <w:sz w:val="24"/>
          <w:szCs w:val="24"/>
          <w:lang w:eastAsia="it-IT"/>
        </w:rPr>
        <w:t> per i fabbricati classificati nelle categorie catastali A/10 e D/5;</w:t>
      </w:r>
    </w:p>
    <w:p w14:paraId="11E7FD15" w14:textId="77777777" w:rsidR="008E4F81" w:rsidRPr="0056726D" w:rsidRDefault="008E4F81" w:rsidP="00421B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9191A"/>
          <w:sz w:val="24"/>
          <w:szCs w:val="24"/>
          <w:lang w:eastAsia="it-IT"/>
        </w:rPr>
      </w:pPr>
      <w:r w:rsidRPr="0056726D">
        <w:rPr>
          <w:rFonts w:eastAsia="Times New Roman" w:cstheme="minorHAnsi"/>
          <w:b/>
          <w:bCs/>
          <w:color w:val="19191A"/>
          <w:sz w:val="24"/>
          <w:szCs w:val="24"/>
          <w:lang w:eastAsia="it-IT"/>
        </w:rPr>
        <w:t>65</w:t>
      </w:r>
      <w:r w:rsidRPr="0056726D">
        <w:rPr>
          <w:rFonts w:eastAsia="Times New Roman" w:cstheme="minorHAnsi"/>
          <w:color w:val="19191A"/>
          <w:sz w:val="24"/>
          <w:szCs w:val="24"/>
          <w:lang w:eastAsia="it-IT"/>
        </w:rPr>
        <w:t> per i fabbricati classificati nel gruppo catastale D, ad eccezione dei fabbricati classificati nella categoria catastale D/5;</w:t>
      </w:r>
    </w:p>
    <w:p w14:paraId="0BE4DCB5" w14:textId="77777777" w:rsidR="008E4F81" w:rsidRPr="0056726D" w:rsidRDefault="008E4F81" w:rsidP="00421B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9191A"/>
          <w:sz w:val="24"/>
          <w:szCs w:val="24"/>
          <w:lang w:eastAsia="it-IT"/>
        </w:rPr>
      </w:pPr>
      <w:r w:rsidRPr="0056726D">
        <w:rPr>
          <w:rFonts w:eastAsia="Times New Roman" w:cstheme="minorHAnsi"/>
          <w:b/>
          <w:bCs/>
          <w:color w:val="19191A"/>
          <w:sz w:val="24"/>
          <w:szCs w:val="24"/>
          <w:lang w:eastAsia="it-IT"/>
        </w:rPr>
        <w:t>55</w:t>
      </w:r>
      <w:r w:rsidRPr="0056726D">
        <w:rPr>
          <w:rFonts w:eastAsia="Times New Roman" w:cstheme="minorHAnsi"/>
          <w:color w:val="19191A"/>
          <w:sz w:val="24"/>
          <w:szCs w:val="24"/>
          <w:lang w:eastAsia="it-IT"/>
        </w:rPr>
        <w:t> per i fabbricati classificati nella categoria catastale C/1;</w:t>
      </w:r>
    </w:p>
    <w:p w14:paraId="65F3C991" w14:textId="77777777" w:rsidR="00421BF5" w:rsidRPr="0056726D" w:rsidRDefault="008E4F81" w:rsidP="00421B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9191A"/>
          <w:sz w:val="24"/>
          <w:szCs w:val="24"/>
          <w:lang w:eastAsia="it-IT"/>
        </w:rPr>
      </w:pPr>
      <w:r w:rsidRPr="0056726D">
        <w:rPr>
          <w:rFonts w:eastAsia="Times New Roman" w:cstheme="minorHAnsi"/>
          <w:b/>
          <w:bCs/>
          <w:color w:val="19191A"/>
          <w:sz w:val="24"/>
          <w:szCs w:val="24"/>
          <w:lang w:eastAsia="it-IT"/>
        </w:rPr>
        <w:t>per i terreni agricoli</w:t>
      </w:r>
      <w:r w:rsidRPr="0056726D">
        <w:rPr>
          <w:rFonts w:eastAsia="Times New Roman" w:cstheme="minorHAnsi"/>
          <w:color w:val="19191A"/>
          <w:sz w:val="24"/>
          <w:szCs w:val="24"/>
          <w:lang w:eastAsia="it-IT"/>
        </w:rPr>
        <w:t> e per i </w:t>
      </w:r>
      <w:r w:rsidRPr="0056726D">
        <w:rPr>
          <w:rFonts w:eastAsia="Times New Roman" w:cstheme="minorHAnsi"/>
          <w:b/>
          <w:bCs/>
          <w:color w:val="19191A"/>
          <w:sz w:val="24"/>
          <w:szCs w:val="24"/>
          <w:lang w:eastAsia="it-IT"/>
        </w:rPr>
        <w:t>terreni non coltivati</w:t>
      </w:r>
      <w:r w:rsidRPr="0056726D">
        <w:rPr>
          <w:rFonts w:eastAsia="Times New Roman" w:cstheme="minorHAnsi"/>
          <w:color w:val="19191A"/>
          <w:sz w:val="24"/>
          <w:szCs w:val="24"/>
          <w:lang w:eastAsia="it-IT"/>
        </w:rPr>
        <w:t>, dal reddito dominicale rivalutato del 25% e moltiplicato per un coefficiente</w:t>
      </w:r>
      <w:r w:rsidR="00421BF5" w:rsidRPr="0056726D">
        <w:rPr>
          <w:rFonts w:eastAsia="Times New Roman" w:cstheme="minorHAnsi"/>
          <w:color w:val="19191A"/>
          <w:sz w:val="24"/>
          <w:szCs w:val="24"/>
          <w:lang w:eastAsia="it-IT"/>
        </w:rPr>
        <w:t xml:space="preserve"> </w:t>
      </w:r>
      <w:r w:rsidRPr="0056726D">
        <w:rPr>
          <w:rFonts w:eastAsia="Times New Roman" w:cstheme="minorHAnsi"/>
          <w:color w:val="19191A"/>
          <w:sz w:val="24"/>
          <w:szCs w:val="24"/>
          <w:lang w:eastAsia="it-IT"/>
        </w:rPr>
        <w:t>definito moltiplicatore</w:t>
      </w:r>
      <w:r w:rsidR="00421BF5" w:rsidRPr="0056726D">
        <w:rPr>
          <w:rFonts w:eastAsia="Times New Roman" w:cstheme="minorHAnsi"/>
          <w:color w:val="19191A"/>
          <w:sz w:val="24"/>
          <w:szCs w:val="24"/>
          <w:lang w:eastAsia="it-IT"/>
        </w:rPr>
        <w:t>:</w:t>
      </w:r>
    </w:p>
    <w:p w14:paraId="5488BA42" w14:textId="77777777" w:rsidR="008E4F81" w:rsidRPr="0056726D" w:rsidRDefault="00421BF5" w:rsidP="00421B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9191A"/>
          <w:sz w:val="24"/>
          <w:szCs w:val="24"/>
          <w:lang w:eastAsia="it-IT"/>
        </w:rPr>
      </w:pPr>
      <w:r w:rsidRPr="0056726D">
        <w:rPr>
          <w:rFonts w:eastAsia="Times New Roman" w:cstheme="minorHAnsi"/>
          <w:b/>
          <w:bCs/>
          <w:color w:val="19191A"/>
          <w:sz w:val="24"/>
          <w:szCs w:val="24"/>
          <w:lang w:eastAsia="it-IT"/>
        </w:rPr>
        <w:t>135</w:t>
      </w:r>
      <w:r w:rsidRPr="0056726D">
        <w:rPr>
          <w:rFonts w:eastAsia="Times New Roman" w:cstheme="minorHAnsi"/>
          <w:color w:val="19191A"/>
          <w:sz w:val="24"/>
          <w:szCs w:val="24"/>
          <w:lang w:eastAsia="it-IT"/>
        </w:rPr>
        <w:t> per i terreni (</w:t>
      </w:r>
      <w:r w:rsidRPr="0056726D">
        <w:rPr>
          <w:rFonts w:eastAsia="Times New Roman" w:cstheme="minorHAnsi"/>
          <w:b/>
          <w:bCs/>
          <w:color w:val="19191A"/>
          <w:sz w:val="24"/>
          <w:szCs w:val="24"/>
          <w:lang w:eastAsia="it-IT"/>
        </w:rPr>
        <w:t>75</w:t>
      </w:r>
      <w:r w:rsidRPr="0056726D">
        <w:rPr>
          <w:rFonts w:eastAsia="Times New Roman" w:cstheme="minorHAnsi"/>
          <w:color w:val="19191A"/>
          <w:sz w:val="24"/>
          <w:szCs w:val="24"/>
          <w:lang w:eastAsia="it-IT"/>
        </w:rPr>
        <w:t> per terreni agricoli, nonché per quelli non coltivati, posseduti e condotti dai coltivatori diretti e dagli imprenditori agricoli professionali iscritti nella previdenza agricola)</w:t>
      </w:r>
      <w:r w:rsidR="008E4F81" w:rsidRPr="0056726D">
        <w:rPr>
          <w:rFonts w:eastAsia="Times New Roman" w:cstheme="minorHAnsi"/>
          <w:color w:val="19191A"/>
          <w:sz w:val="24"/>
          <w:szCs w:val="24"/>
          <w:lang w:eastAsia="it-IT"/>
        </w:rPr>
        <w:t>;</w:t>
      </w:r>
    </w:p>
    <w:p w14:paraId="1C5E561D" w14:textId="77777777" w:rsidR="008E4F81" w:rsidRPr="0056726D" w:rsidRDefault="008E4F81" w:rsidP="00421B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9191A"/>
          <w:sz w:val="24"/>
          <w:szCs w:val="24"/>
          <w:lang w:eastAsia="it-IT"/>
        </w:rPr>
      </w:pPr>
      <w:r w:rsidRPr="0056726D">
        <w:rPr>
          <w:rFonts w:eastAsia="Times New Roman" w:cstheme="minorHAnsi"/>
          <w:b/>
          <w:bCs/>
          <w:color w:val="19191A"/>
          <w:sz w:val="24"/>
          <w:szCs w:val="24"/>
          <w:lang w:eastAsia="it-IT"/>
        </w:rPr>
        <w:t>per i fabbricati classificabili nel gruppo catastale D, non iscritti in catasto</w:t>
      </w:r>
      <w:r w:rsidRPr="0056726D">
        <w:rPr>
          <w:rFonts w:eastAsia="Times New Roman" w:cstheme="minorHAnsi"/>
          <w:color w:val="19191A"/>
          <w:sz w:val="24"/>
          <w:szCs w:val="24"/>
          <w:lang w:eastAsia="it-IT"/>
        </w:rPr>
        <w:t>, interamente posseduti da imprese e distintamente contabilizzati, dal valore, al lordo delle quote di ammortamento, che risulta dalle scritture contabili, applicando per ciascun anno i coefficienti definiti dal MEF;</w:t>
      </w:r>
    </w:p>
    <w:p w14:paraId="6A1A4BBB" w14:textId="77777777" w:rsidR="00421BF5" w:rsidRPr="00E278D9" w:rsidRDefault="008E4F81" w:rsidP="003F01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</w:pPr>
      <w:r w:rsidRPr="003D2BA3">
        <w:rPr>
          <w:rFonts w:eastAsia="Times New Roman" w:cstheme="minorHAnsi"/>
          <w:b/>
          <w:bCs/>
          <w:color w:val="19191A"/>
          <w:sz w:val="24"/>
          <w:szCs w:val="24"/>
          <w:lang w:eastAsia="it-IT"/>
        </w:rPr>
        <w:t>per le aree fabbricabili</w:t>
      </w:r>
      <w:r w:rsidRPr="003D2BA3">
        <w:rPr>
          <w:rFonts w:eastAsia="Times New Roman" w:cstheme="minorHAnsi"/>
          <w:color w:val="19191A"/>
          <w:sz w:val="24"/>
          <w:szCs w:val="24"/>
          <w:lang w:eastAsia="it-IT"/>
        </w:rPr>
        <w:t>, dal valore venale dell’area al 1</w:t>
      </w:r>
      <w:r w:rsidR="00421BF5" w:rsidRPr="003D2BA3">
        <w:rPr>
          <w:rFonts w:eastAsia="Times New Roman" w:cstheme="minorHAnsi"/>
          <w:color w:val="19191A"/>
          <w:sz w:val="24"/>
          <w:szCs w:val="24"/>
          <w:lang w:eastAsia="it-IT"/>
        </w:rPr>
        <w:t>°</w:t>
      </w:r>
      <w:r w:rsidRPr="003D2BA3">
        <w:rPr>
          <w:rFonts w:eastAsia="Times New Roman" w:cstheme="minorHAnsi"/>
          <w:color w:val="19191A"/>
          <w:sz w:val="24"/>
          <w:szCs w:val="24"/>
          <w:lang w:eastAsia="it-IT"/>
        </w:rPr>
        <w:t xml:space="preserve"> gennaio dell’anno di riferimento.</w:t>
      </w:r>
    </w:p>
    <w:p w14:paraId="0DD843CA" w14:textId="77777777" w:rsidR="00E278D9" w:rsidRDefault="00E278D9" w:rsidP="00E278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</w:pPr>
    </w:p>
    <w:p w14:paraId="3CAD63B7" w14:textId="77777777" w:rsidR="00E278D9" w:rsidRPr="00E278D9" w:rsidRDefault="00E278D9" w:rsidP="00E278D9">
      <w:pPr>
        <w:shd w:val="clear" w:color="auto" w:fill="FFFFFF"/>
        <w:spacing w:after="0" w:line="240" w:lineRule="auto"/>
        <w:rPr>
          <w:rFonts w:eastAsia="Times New Roman" w:cstheme="minorHAnsi"/>
          <w:lang w:eastAsia="it-IT"/>
        </w:rPr>
      </w:pPr>
      <w:r w:rsidRPr="00E278D9">
        <w:rPr>
          <w:rFonts w:eastAsia="Times New Roman" w:cstheme="minorHAnsi"/>
          <w:bdr w:val="none" w:sz="0" w:space="0" w:color="auto" w:frame="1"/>
          <w:lang w:eastAsia="it-IT"/>
        </w:rPr>
        <w:lastRenderedPageBreak/>
        <w:t>COME E DOVE SI PAGA</w:t>
      </w:r>
    </w:p>
    <w:p w14:paraId="62D73A52" w14:textId="77777777" w:rsidR="00E278D9" w:rsidRPr="00E278D9" w:rsidRDefault="00E278D9" w:rsidP="00E278D9">
      <w:pPr>
        <w:shd w:val="clear" w:color="auto" w:fill="FFFFFF"/>
        <w:spacing w:after="0" w:line="240" w:lineRule="auto"/>
        <w:rPr>
          <w:rFonts w:eastAsia="Times New Roman" w:cstheme="minorHAnsi"/>
          <w:lang w:eastAsia="it-IT"/>
        </w:rPr>
      </w:pPr>
      <w:r w:rsidRPr="00E278D9">
        <w:rPr>
          <w:rFonts w:eastAsia="Times New Roman" w:cstheme="minorHAnsi"/>
          <w:lang w:eastAsia="it-IT"/>
        </w:rPr>
        <w:t> </w:t>
      </w:r>
    </w:p>
    <w:p w14:paraId="75E549A2" w14:textId="77777777" w:rsidR="00E278D9" w:rsidRPr="00E278D9" w:rsidRDefault="00E278D9" w:rsidP="00E278D9">
      <w:pPr>
        <w:shd w:val="clear" w:color="auto" w:fill="FFFFFF"/>
        <w:spacing w:after="0" w:line="240" w:lineRule="auto"/>
        <w:rPr>
          <w:rFonts w:eastAsia="Times New Roman" w:cstheme="minorHAnsi"/>
          <w:lang w:eastAsia="it-IT"/>
        </w:rPr>
      </w:pPr>
      <w:r w:rsidRPr="00E278D9">
        <w:rPr>
          <w:rFonts w:eastAsia="Times New Roman" w:cstheme="minorHAnsi"/>
          <w:lang w:eastAsia="it-IT"/>
        </w:rPr>
        <w:t>Il pagamento deve essere effettuato mediante modello F24, utilizzando il codice dell’Ente </w:t>
      </w:r>
      <w:r w:rsidRPr="00E278D9">
        <w:rPr>
          <w:rFonts w:eastAsia="Times New Roman" w:cstheme="minorHAnsi"/>
          <w:b/>
          <w:bCs/>
          <w:lang w:eastAsia="it-IT"/>
        </w:rPr>
        <w:t>D508</w:t>
      </w:r>
      <w:r w:rsidRPr="00E278D9">
        <w:rPr>
          <w:rFonts w:eastAsia="Times New Roman" w:cstheme="minorHAnsi"/>
          <w:lang w:eastAsia="it-IT"/>
        </w:rPr>
        <w:t> e l’apposito codice tributo messo a disposizione dall’Agenzia delle Entrate</w:t>
      </w:r>
      <w:r w:rsidRPr="00E278D9">
        <w:rPr>
          <w:rFonts w:eastAsia="Times New Roman" w:cstheme="minorHAnsi"/>
          <w:b/>
          <w:bCs/>
          <w:lang w:eastAsia="it-IT"/>
        </w:rPr>
        <w:t>,</w:t>
      </w:r>
      <w:r w:rsidRPr="00E278D9">
        <w:rPr>
          <w:rFonts w:eastAsia="Times New Roman" w:cstheme="minorHAnsi"/>
          <w:lang w:eastAsia="it-IT"/>
        </w:rPr>
        <w:t> presso tutti gli sportelli bancari e postali.</w:t>
      </w:r>
    </w:p>
    <w:p w14:paraId="7846B0A1" w14:textId="77777777" w:rsidR="00E278D9" w:rsidRPr="00E278D9" w:rsidRDefault="00E278D9" w:rsidP="00E278D9">
      <w:pPr>
        <w:shd w:val="clear" w:color="auto" w:fill="FFFFFF"/>
        <w:spacing w:after="0" w:line="240" w:lineRule="auto"/>
        <w:rPr>
          <w:rFonts w:eastAsia="Times New Roman" w:cstheme="minorHAnsi"/>
          <w:lang w:eastAsia="it-IT"/>
        </w:rPr>
      </w:pPr>
      <w:r w:rsidRPr="00E278D9">
        <w:rPr>
          <w:rFonts w:eastAsia="Times New Roman" w:cstheme="minorHAnsi"/>
          <w:lang w:eastAsia="it-IT"/>
        </w:rPr>
        <w:t>Il versamento dell’imposta deve essere effettuato con arrotondamento all’euro per difetto se la frazione non è superiore a 49 centesimi, ovvero per eccesso se superiore a detto importo.</w:t>
      </w:r>
    </w:p>
    <w:p w14:paraId="4AF2F62A" w14:textId="77777777" w:rsidR="00E278D9" w:rsidRDefault="00E278D9" w:rsidP="00E278D9">
      <w:pPr>
        <w:shd w:val="clear" w:color="auto" w:fill="FFFFFF"/>
        <w:spacing w:after="0" w:line="240" w:lineRule="auto"/>
        <w:rPr>
          <w:rFonts w:eastAsia="Times New Roman" w:cstheme="minorHAnsi"/>
          <w:lang w:eastAsia="it-IT"/>
        </w:rPr>
      </w:pPr>
      <w:r w:rsidRPr="00E278D9">
        <w:rPr>
          <w:rFonts w:eastAsia="Times New Roman" w:cstheme="minorHAnsi"/>
          <w:lang w:eastAsia="it-IT"/>
        </w:rPr>
        <w:t xml:space="preserve">Non si fa luogo al versamento se l'imposta da versare </w:t>
      </w:r>
      <w:proofErr w:type="spellStart"/>
      <w:r w:rsidRPr="00E278D9">
        <w:rPr>
          <w:rFonts w:eastAsia="Times New Roman" w:cstheme="minorHAnsi"/>
          <w:lang w:eastAsia="it-IT"/>
        </w:rPr>
        <w:t>é</w:t>
      </w:r>
      <w:proofErr w:type="spellEnd"/>
      <w:r w:rsidRPr="00E278D9">
        <w:rPr>
          <w:rFonts w:eastAsia="Times New Roman" w:cstheme="minorHAnsi"/>
          <w:lang w:eastAsia="it-IT"/>
        </w:rPr>
        <w:t xml:space="preserve"> uguale od inferiore a 12 euro. Se l'importo da versare supera i 12 euro il versamento deve essere fatto per l'intero ammontare dovuto.</w:t>
      </w:r>
    </w:p>
    <w:p w14:paraId="65DA95D4" w14:textId="77777777" w:rsidR="00E278D9" w:rsidRPr="00E278D9" w:rsidRDefault="00E278D9" w:rsidP="00E278D9">
      <w:pPr>
        <w:shd w:val="clear" w:color="auto" w:fill="FFFFFF"/>
        <w:spacing w:after="0" w:line="240" w:lineRule="auto"/>
        <w:rPr>
          <w:rFonts w:eastAsia="Times New Roman" w:cstheme="minorHAnsi"/>
          <w:lang w:eastAsia="it-IT"/>
        </w:rPr>
      </w:pPr>
    </w:p>
    <w:tbl>
      <w:tblPr>
        <w:tblW w:w="96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-"/>
      </w:tblPr>
      <w:tblGrid>
        <w:gridCol w:w="9630"/>
      </w:tblGrid>
      <w:tr w:rsidR="00E278D9" w:rsidRPr="00E278D9" w14:paraId="1E99592C" w14:textId="77777777" w:rsidTr="00E278D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B2C76D" w14:textId="77777777" w:rsidR="00E278D9" w:rsidRPr="00E278D9" w:rsidRDefault="00E278D9" w:rsidP="00E278D9">
            <w:pPr>
              <w:spacing w:before="120" w:after="12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CODICI TRIBUTO:</w:t>
            </w:r>
          </w:p>
        </w:tc>
      </w:tr>
      <w:tr w:rsidR="00E278D9" w:rsidRPr="00E278D9" w14:paraId="48C905D6" w14:textId="77777777" w:rsidTr="00E278D9">
        <w:trPr>
          <w:trHeight w:val="1766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FEA5C7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“</w:t>
            </w:r>
            <w:r w:rsidRPr="00E278D9">
              <w:rPr>
                <w:rFonts w:eastAsia="Times New Roman" w:cstheme="minorHAnsi"/>
                <w:b/>
                <w:bCs/>
                <w:lang w:eastAsia="it-IT"/>
              </w:rPr>
              <w:t>3912</w:t>
            </w:r>
            <w:r w:rsidRPr="00E278D9">
              <w:rPr>
                <w:rFonts w:eastAsia="Times New Roman" w:cstheme="minorHAnsi"/>
                <w:lang w:eastAsia="it-IT"/>
              </w:rPr>
              <w:t>” – “IMU – imposta municipale propria su abitazione principale e relative pertinenze – COMUNE”;</w:t>
            </w:r>
            <w:r w:rsidRPr="00E278D9">
              <w:rPr>
                <w:rFonts w:eastAsia="Times New Roman" w:cstheme="minorHAnsi"/>
                <w:lang w:eastAsia="it-IT"/>
              </w:rPr>
              <w:br/>
              <w:t>“</w:t>
            </w:r>
            <w:r w:rsidRPr="00E278D9">
              <w:rPr>
                <w:rFonts w:eastAsia="Times New Roman" w:cstheme="minorHAnsi"/>
                <w:b/>
                <w:bCs/>
                <w:lang w:eastAsia="it-IT"/>
              </w:rPr>
              <w:t>3913</w:t>
            </w:r>
            <w:r w:rsidRPr="00E278D9">
              <w:rPr>
                <w:rFonts w:eastAsia="Times New Roman" w:cstheme="minorHAnsi"/>
                <w:lang w:eastAsia="it-IT"/>
              </w:rPr>
              <w:t>” – “IMU – imposta municipale propria per fabbricati rurali ad uso strumentale – COMUNE”;</w:t>
            </w:r>
            <w:r w:rsidRPr="00E278D9">
              <w:rPr>
                <w:rFonts w:eastAsia="Times New Roman" w:cstheme="minorHAnsi"/>
                <w:lang w:eastAsia="it-IT"/>
              </w:rPr>
              <w:br/>
              <w:t>“</w:t>
            </w:r>
            <w:r w:rsidRPr="00E278D9">
              <w:rPr>
                <w:rFonts w:eastAsia="Times New Roman" w:cstheme="minorHAnsi"/>
                <w:b/>
                <w:bCs/>
                <w:lang w:eastAsia="it-IT"/>
              </w:rPr>
              <w:t>3914</w:t>
            </w:r>
            <w:r w:rsidRPr="00E278D9">
              <w:rPr>
                <w:rFonts w:eastAsia="Times New Roman" w:cstheme="minorHAnsi"/>
                <w:lang w:eastAsia="it-IT"/>
              </w:rPr>
              <w:t>” – “IMU – imposta municipale propria per i terreni – COMUNE”;</w:t>
            </w:r>
            <w:r w:rsidRPr="00E278D9">
              <w:rPr>
                <w:rFonts w:eastAsia="Times New Roman" w:cstheme="minorHAnsi"/>
                <w:lang w:eastAsia="it-IT"/>
              </w:rPr>
              <w:br/>
              <w:t>“</w:t>
            </w:r>
            <w:r w:rsidRPr="00E278D9">
              <w:rPr>
                <w:rFonts w:eastAsia="Times New Roman" w:cstheme="minorHAnsi"/>
                <w:b/>
                <w:bCs/>
                <w:lang w:eastAsia="it-IT"/>
              </w:rPr>
              <w:t>3916</w:t>
            </w:r>
            <w:r w:rsidRPr="00E278D9">
              <w:rPr>
                <w:rFonts w:eastAsia="Times New Roman" w:cstheme="minorHAnsi"/>
                <w:lang w:eastAsia="it-IT"/>
              </w:rPr>
              <w:t>” – “IMU – imposta municipale propria per le aree fabbricabili – COMUNE”;</w:t>
            </w:r>
            <w:r w:rsidRPr="00E278D9">
              <w:rPr>
                <w:rFonts w:eastAsia="Times New Roman" w:cstheme="minorHAnsi"/>
                <w:lang w:eastAsia="it-IT"/>
              </w:rPr>
              <w:br/>
              <w:t>“</w:t>
            </w:r>
            <w:r w:rsidRPr="00E278D9">
              <w:rPr>
                <w:rFonts w:eastAsia="Times New Roman" w:cstheme="minorHAnsi"/>
                <w:b/>
                <w:bCs/>
                <w:lang w:eastAsia="it-IT"/>
              </w:rPr>
              <w:t>3918</w:t>
            </w:r>
            <w:r w:rsidRPr="00E278D9">
              <w:rPr>
                <w:rFonts w:eastAsia="Times New Roman" w:cstheme="minorHAnsi"/>
                <w:lang w:eastAsia="it-IT"/>
              </w:rPr>
              <w:t>” – “IMU – imposta municipale propria per gli altri fabbricati – COMUNE”;</w:t>
            </w:r>
            <w:r w:rsidRPr="00E278D9">
              <w:rPr>
                <w:rFonts w:eastAsia="Times New Roman" w:cstheme="minorHAnsi"/>
                <w:lang w:eastAsia="it-IT"/>
              </w:rPr>
              <w:br/>
            </w:r>
            <w:r w:rsidRPr="00E278D9">
              <w:rPr>
                <w:rFonts w:eastAsia="Times New Roman" w:cstheme="minorHAnsi"/>
                <w:b/>
                <w:bCs/>
                <w:lang w:eastAsia="it-IT"/>
              </w:rPr>
              <w:t>“3925”  - IMU - imposta municipale propria per gli immobili ad uso produttivo classificati nel gruppo catastale d – STATO</w:t>
            </w:r>
          </w:p>
          <w:p w14:paraId="732AB75B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“</w:t>
            </w:r>
            <w:r w:rsidRPr="00E278D9">
              <w:rPr>
                <w:rFonts w:eastAsia="Times New Roman" w:cstheme="minorHAnsi"/>
                <w:b/>
                <w:bCs/>
                <w:lang w:eastAsia="it-IT"/>
              </w:rPr>
              <w:t>3923</w:t>
            </w:r>
            <w:r w:rsidRPr="00E278D9">
              <w:rPr>
                <w:rFonts w:eastAsia="Times New Roman" w:cstheme="minorHAnsi"/>
                <w:lang w:eastAsia="it-IT"/>
              </w:rPr>
              <w:t>” – “IMU – imposta municipale propria – INTERESSI DA ACCERTAMENTO – COMUNE”;</w:t>
            </w:r>
            <w:r w:rsidRPr="00E278D9">
              <w:rPr>
                <w:rFonts w:eastAsia="Times New Roman" w:cstheme="minorHAnsi"/>
                <w:lang w:eastAsia="it-IT"/>
              </w:rPr>
              <w:br/>
              <w:t>“</w:t>
            </w:r>
            <w:r w:rsidRPr="00E278D9">
              <w:rPr>
                <w:rFonts w:eastAsia="Times New Roman" w:cstheme="minorHAnsi"/>
                <w:b/>
                <w:bCs/>
                <w:lang w:eastAsia="it-IT"/>
              </w:rPr>
              <w:t>3924</w:t>
            </w:r>
            <w:r w:rsidRPr="00E278D9">
              <w:rPr>
                <w:rFonts w:eastAsia="Times New Roman" w:cstheme="minorHAnsi"/>
                <w:lang w:eastAsia="it-IT"/>
              </w:rPr>
              <w:t>” – “IMU – imposta municipale propria – SANZIONI DA ACCERTAMENTO – COMUNE”.</w:t>
            </w:r>
          </w:p>
        </w:tc>
      </w:tr>
    </w:tbl>
    <w:p w14:paraId="62F1AC3F" w14:textId="77777777" w:rsidR="00E278D9" w:rsidRPr="00E278D9" w:rsidRDefault="00E278D9" w:rsidP="00E278D9">
      <w:pPr>
        <w:spacing w:after="0" w:line="240" w:lineRule="auto"/>
        <w:rPr>
          <w:rFonts w:eastAsia="Times New Roman" w:cstheme="minorHAnsi"/>
          <w:vanish/>
          <w:lang w:eastAsia="it-IT"/>
        </w:rPr>
      </w:pPr>
    </w:p>
    <w:tbl>
      <w:tblPr>
        <w:tblW w:w="97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-"/>
      </w:tblPr>
      <w:tblGrid>
        <w:gridCol w:w="9730"/>
      </w:tblGrid>
      <w:tr w:rsidR="00E278D9" w:rsidRPr="00E278D9" w14:paraId="321072B3" w14:textId="77777777" w:rsidTr="00E278D9">
        <w:trPr>
          <w:trHeight w:val="4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69CDFE" w14:textId="77777777" w:rsidR="00E278D9" w:rsidRPr="00E278D9" w:rsidRDefault="00E278D9" w:rsidP="00E278D9">
            <w:pPr>
              <w:spacing w:before="120" w:after="12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RESIDENTI ALL'ESTERO</w:t>
            </w:r>
          </w:p>
        </w:tc>
      </w:tr>
      <w:tr w:rsidR="00E278D9" w:rsidRPr="00E278D9" w14:paraId="6096D9A3" w14:textId="77777777" w:rsidTr="00E278D9">
        <w:trPr>
          <w:trHeight w:val="5217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0D0662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I </w:t>
            </w:r>
            <w:r w:rsidRPr="00E278D9">
              <w:rPr>
                <w:rFonts w:eastAsia="Times New Roman" w:cstheme="minorHAnsi"/>
                <w:b/>
                <w:bCs/>
                <w:lang w:eastAsia="it-IT"/>
              </w:rPr>
              <w:t>contribuenti non residenti nel territorio dello Stato</w:t>
            </w:r>
            <w:r w:rsidRPr="00E278D9">
              <w:rPr>
                <w:rFonts w:eastAsia="Times New Roman" w:cstheme="minorHAnsi"/>
                <w:lang w:eastAsia="it-IT"/>
              </w:rPr>
              <w:t> che devono effettuare i pagamenti dell’IMU dall’estero, nel caso in cui non sia possibile utilizzare il modello F24, dovranno provvedere tramite bonifico bancario nei modi seguenti:</w:t>
            </w:r>
          </w:p>
          <w:p w14:paraId="5ABAB0C5" w14:textId="77777777" w:rsidR="00E278D9" w:rsidRPr="00E278D9" w:rsidRDefault="00E278D9" w:rsidP="00E278D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per l’eventuale quota di imposta spettante allo Stato, seguendo le indicazioni riportate nel comunicato del Ministero dell'Economia relativo al pagamento dei residenti all'estero.</w:t>
            </w:r>
          </w:p>
          <w:p w14:paraId="471C673C" w14:textId="77777777" w:rsidR="00E278D9" w:rsidRPr="00E278D9" w:rsidRDefault="00E278D9" w:rsidP="00E278D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per la quota di imposta del Comune di Fasano, tramite bonifico da effettuare direttamente sul seguente conto “</w:t>
            </w:r>
            <w:r w:rsidRPr="00E278D9">
              <w:rPr>
                <w:rFonts w:eastAsia="Times New Roman" w:cstheme="minorHAnsi"/>
                <w:b/>
                <w:bCs/>
                <w:lang w:eastAsia="it-IT"/>
              </w:rPr>
              <w:t>Banca Popolare Pugliese Società Cooperativa per Azioni”</w:t>
            </w:r>
            <w:r w:rsidRPr="00E278D9">
              <w:rPr>
                <w:rFonts w:eastAsia="Times New Roman" w:cstheme="minorHAnsi"/>
                <w:lang w:eastAsia="it-IT"/>
              </w:rPr>
              <w:t>:</w:t>
            </w:r>
          </w:p>
          <w:p w14:paraId="27B13154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       CODICE IBAN: </w:t>
            </w:r>
            <w:r w:rsidRPr="00E278D9">
              <w:rPr>
                <w:rFonts w:eastAsia="Times New Roman" w:cstheme="minorHAnsi"/>
                <w:b/>
                <w:bCs/>
                <w:lang w:eastAsia="it-IT"/>
              </w:rPr>
              <w:t>IT 96 R 05262 79748 T20990001292</w:t>
            </w:r>
            <w:r w:rsidRPr="00E278D9">
              <w:rPr>
                <w:rFonts w:eastAsia="Times New Roman" w:cstheme="minorHAnsi"/>
                <w:lang w:eastAsia="it-IT"/>
              </w:rPr>
              <w:br/>
              <w:t>       Codice BIC/SWIFT: </w:t>
            </w:r>
            <w:r w:rsidRPr="00E278D9">
              <w:rPr>
                <w:rFonts w:eastAsia="Times New Roman" w:cstheme="minorHAnsi"/>
                <w:b/>
                <w:bCs/>
                <w:lang w:eastAsia="it-IT"/>
              </w:rPr>
              <w:t>BPPUIT33XXX</w:t>
            </w:r>
          </w:p>
          <w:p w14:paraId="53BE36C3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 </w:t>
            </w:r>
          </w:p>
          <w:p w14:paraId="4347A91C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Come causale dei versamenti devono essere indicati:</w:t>
            </w:r>
          </w:p>
          <w:p w14:paraId="2F2F81F2" w14:textId="77777777" w:rsidR="00E278D9" w:rsidRPr="00E278D9" w:rsidRDefault="00E278D9" w:rsidP="00E278D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il nome del contribuente;</w:t>
            </w:r>
          </w:p>
          <w:p w14:paraId="4C98F489" w14:textId="77777777" w:rsidR="00E278D9" w:rsidRPr="00E278D9" w:rsidRDefault="00E278D9" w:rsidP="00E278D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il codice fiscale o la partita IVA del contribuente o, in mancanza, il codice di identificazione fiscale rilasciato dallo Stato estero di residenza, se posseduto;</w:t>
            </w:r>
          </w:p>
          <w:p w14:paraId="22E9FA85" w14:textId="77777777" w:rsidR="00E278D9" w:rsidRPr="00E278D9" w:rsidRDefault="00E278D9" w:rsidP="00E278D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la sigla “IMU” e i relativi codici tributo indicati nella risoluzione dell’Agenzia delle entrate n. 35/E del 12 aprile 2012;</w:t>
            </w:r>
          </w:p>
          <w:p w14:paraId="053C967D" w14:textId="77777777" w:rsidR="00E278D9" w:rsidRPr="00E278D9" w:rsidRDefault="00E278D9" w:rsidP="00E278D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l’annualità di riferimento;</w:t>
            </w:r>
          </w:p>
          <w:p w14:paraId="0065E88B" w14:textId="77777777" w:rsidR="00E278D9" w:rsidRPr="00E278D9" w:rsidRDefault="00E278D9" w:rsidP="00E278D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l’indicazione “Acc" o "Saldo"</w:t>
            </w:r>
          </w:p>
        </w:tc>
      </w:tr>
    </w:tbl>
    <w:p w14:paraId="16282473" w14:textId="77777777" w:rsidR="00E278D9" w:rsidRPr="00E278D9" w:rsidRDefault="00E278D9" w:rsidP="00E278D9">
      <w:pPr>
        <w:spacing w:after="0" w:line="240" w:lineRule="auto"/>
        <w:rPr>
          <w:rFonts w:eastAsia="Times New Roman" w:cstheme="minorHAnsi"/>
          <w:vanish/>
          <w:lang w:eastAsia="it-IT"/>
        </w:rPr>
      </w:pPr>
    </w:p>
    <w:tbl>
      <w:tblPr>
        <w:tblW w:w="974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-"/>
      </w:tblPr>
      <w:tblGrid>
        <w:gridCol w:w="2434"/>
        <w:gridCol w:w="2434"/>
        <w:gridCol w:w="2436"/>
        <w:gridCol w:w="2436"/>
      </w:tblGrid>
      <w:tr w:rsidR="00E278D9" w:rsidRPr="00E278D9" w14:paraId="4D7124CA" w14:textId="77777777" w:rsidTr="00E278D9">
        <w:trPr>
          <w:trHeight w:val="47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0B16A9" w14:textId="77777777" w:rsidR="00E278D9" w:rsidRPr="00E278D9" w:rsidRDefault="00E278D9" w:rsidP="00E278D9">
            <w:pPr>
              <w:spacing w:before="120" w:after="12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SANZIONI DOVUTE IN CASO DI RAVVEDIMENTO OPEROSO</w:t>
            </w:r>
          </w:p>
        </w:tc>
      </w:tr>
      <w:tr w:rsidR="00E278D9" w:rsidRPr="00E278D9" w14:paraId="774E9198" w14:textId="77777777" w:rsidTr="00E278D9">
        <w:trPr>
          <w:trHeight w:val="244"/>
        </w:trPr>
        <w:tc>
          <w:tcPr>
            <w:tcW w:w="24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9D3998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b/>
                <w:bCs/>
                <w:lang w:eastAsia="it-IT"/>
              </w:rPr>
              <w:t>Ritardo</w:t>
            </w:r>
          </w:p>
        </w:tc>
        <w:tc>
          <w:tcPr>
            <w:tcW w:w="24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B73864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b/>
                <w:bCs/>
                <w:lang w:eastAsia="it-IT"/>
              </w:rPr>
              <w:t>Sanzione</w:t>
            </w:r>
          </w:p>
        </w:tc>
        <w:tc>
          <w:tcPr>
            <w:tcW w:w="2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B0256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b/>
                <w:bCs/>
                <w:lang w:eastAsia="it-IT"/>
              </w:rPr>
              <w:t>Riduzione</w:t>
            </w:r>
          </w:p>
        </w:tc>
        <w:tc>
          <w:tcPr>
            <w:tcW w:w="2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564F3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b/>
                <w:bCs/>
                <w:lang w:eastAsia="it-IT"/>
              </w:rPr>
              <w:t>Sanzione ridotta</w:t>
            </w:r>
          </w:p>
        </w:tc>
      </w:tr>
      <w:tr w:rsidR="00E278D9" w:rsidRPr="00E278D9" w14:paraId="73C4641E" w14:textId="77777777" w:rsidTr="00E278D9">
        <w:trPr>
          <w:trHeight w:val="1006"/>
        </w:trPr>
        <w:tc>
          <w:tcPr>
            <w:tcW w:w="24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3473D3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lastRenderedPageBreak/>
              <w:t>Fino a 14 giorni</w:t>
            </w:r>
          </w:p>
        </w:tc>
        <w:tc>
          <w:tcPr>
            <w:tcW w:w="24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4C2605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15%</w:t>
            </w:r>
          </w:p>
        </w:tc>
        <w:tc>
          <w:tcPr>
            <w:tcW w:w="2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5B426B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Riduzione della sanzione del 15% a 1/15 per giorno di ritardo e ulteriore riduzione al decimo</w:t>
            </w:r>
          </w:p>
        </w:tc>
        <w:tc>
          <w:tcPr>
            <w:tcW w:w="2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0FC9FB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0,1% per ogni giorno fino al 14° giorno, per il quale si applica la misura dell’1,4%</w:t>
            </w:r>
          </w:p>
        </w:tc>
      </w:tr>
      <w:tr w:rsidR="00E278D9" w:rsidRPr="00E278D9" w14:paraId="734A1FAE" w14:textId="77777777" w:rsidTr="00E278D9">
        <w:trPr>
          <w:trHeight w:val="244"/>
        </w:trPr>
        <w:tc>
          <w:tcPr>
            <w:tcW w:w="24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41CD1B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Da 15 a 30 giorni</w:t>
            </w:r>
          </w:p>
        </w:tc>
        <w:tc>
          <w:tcPr>
            <w:tcW w:w="24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66688B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15%</w:t>
            </w:r>
          </w:p>
        </w:tc>
        <w:tc>
          <w:tcPr>
            <w:tcW w:w="2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C546E7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1 decimo</w:t>
            </w:r>
          </w:p>
        </w:tc>
        <w:tc>
          <w:tcPr>
            <w:tcW w:w="2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3E04C6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1,50%</w:t>
            </w:r>
          </w:p>
        </w:tc>
      </w:tr>
      <w:tr w:rsidR="00E278D9" w:rsidRPr="00E278D9" w14:paraId="477EAC81" w14:textId="77777777" w:rsidTr="00E278D9">
        <w:trPr>
          <w:trHeight w:val="244"/>
        </w:trPr>
        <w:tc>
          <w:tcPr>
            <w:tcW w:w="24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AE4ADF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Da 31 a 90 giorni</w:t>
            </w:r>
          </w:p>
        </w:tc>
        <w:tc>
          <w:tcPr>
            <w:tcW w:w="24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7B462C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15%</w:t>
            </w:r>
          </w:p>
        </w:tc>
        <w:tc>
          <w:tcPr>
            <w:tcW w:w="2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3FD4E2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1 nono</w:t>
            </w:r>
          </w:p>
        </w:tc>
        <w:tc>
          <w:tcPr>
            <w:tcW w:w="2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D6C635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1,67%</w:t>
            </w:r>
          </w:p>
        </w:tc>
      </w:tr>
      <w:tr w:rsidR="00E278D9" w:rsidRPr="00E278D9" w14:paraId="00CF07F2" w14:textId="77777777" w:rsidTr="00E278D9">
        <w:trPr>
          <w:trHeight w:val="507"/>
        </w:trPr>
        <w:tc>
          <w:tcPr>
            <w:tcW w:w="24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ACB51E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Dal 91° giorno all’anno dalla violazione</w:t>
            </w:r>
          </w:p>
        </w:tc>
        <w:tc>
          <w:tcPr>
            <w:tcW w:w="24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AD1B16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30%</w:t>
            </w:r>
          </w:p>
        </w:tc>
        <w:tc>
          <w:tcPr>
            <w:tcW w:w="2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F4F701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1 ottavo</w:t>
            </w:r>
          </w:p>
        </w:tc>
        <w:tc>
          <w:tcPr>
            <w:tcW w:w="2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B4BD4E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3,75%</w:t>
            </w:r>
          </w:p>
        </w:tc>
      </w:tr>
      <w:tr w:rsidR="00E278D9" w:rsidRPr="00E278D9" w14:paraId="6D1962AB" w14:textId="77777777" w:rsidTr="00E278D9">
        <w:trPr>
          <w:trHeight w:val="244"/>
        </w:trPr>
        <w:tc>
          <w:tcPr>
            <w:tcW w:w="24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7081A5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Entro 2 anni dalla violazione</w:t>
            </w:r>
          </w:p>
        </w:tc>
        <w:tc>
          <w:tcPr>
            <w:tcW w:w="24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2A494B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30%</w:t>
            </w:r>
          </w:p>
        </w:tc>
        <w:tc>
          <w:tcPr>
            <w:tcW w:w="2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4AA9FD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1 settimo</w:t>
            </w:r>
          </w:p>
        </w:tc>
        <w:tc>
          <w:tcPr>
            <w:tcW w:w="2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6801C9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4,29%</w:t>
            </w:r>
          </w:p>
        </w:tc>
      </w:tr>
      <w:tr w:rsidR="00E278D9" w:rsidRPr="00E278D9" w14:paraId="20B529EB" w14:textId="77777777" w:rsidTr="00E278D9">
        <w:trPr>
          <w:trHeight w:val="244"/>
        </w:trPr>
        <w:tc>
          <w:tcPr>
            <w:tcW w:w="24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EB34A2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Oltre 2 anni dalla violazione</w:t>
            </w:r>
          </w:p>
        </w:tc>
        <w:tc>
          <w:tcPr>
            <w:tcW w:w="24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4EDDBB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30%</w:t>
            </w:r>
          </w:p>
        </w:tc>
        <w:tc>
          <w:tcPr>
            <w:tcW w:w="2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9D0F39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1 sesto</w:t>
            </w:r>
          </w:p>
        </w:tc>
        <w:tc>
          <w:tcPr>
            <w:tcW w:w="24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5DE8B5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5%</w:t>
            </w:r>
          </w:p>
        </w:tc>
      </w:tr>
    </w:tbl>
    <w:p w14:paraId="6115DEC2" w14:textId="77777777" w:rsidR="00E278D9" w:rsidRPr="00E278D9" w:rsidRDefault="00E278D9" w:rsidP="00E278D9">
      <w:pPr>
        <w:shd w:val="clear" w:color="auto" w:fill="FFFFFF"/>
        <w:spacing w:after="0" w:line="240" w:lineRule="auto"/>
        <w:rPr>
          <w:rFonts w:eastAsia="Times New Roman" w:cstheme="minorHAnsi"/>
          <w:lang w:eastAsia="it-IT"/>
        </w:rPr>
      </w:pPr>
      <w:r w:rsidRPr="00E278D9">
        <w:rPr>
          <w:rFonts w:eastAsia="Times New Roman" w:cstheme="minorHAnsi"/>
          <w:lang w:eastAsia="it-IT"/>
        </w:rPr>
        <w:t> </w:t>
      </w:r>
    </w:p>
    <w:p w14:paraId="1F0F8FC5" w14:textId="77777777" w:rsidR="00E278D9" w:rsidRPr="00E278D9" w:rsidRDefault="00E278D9" w:rsidP="00E278D9">
      <w:pPr>
        <w:shd w:val="clear" w:color="auto" w:fill="FFFFFF"/>
        <w:spacing w:after="0" w:line="240" w:lineRule="auto"/>
        <w:rPr>
          <w:rFonts w:eastAsia="Times New Roman" w:cstheme="minorHAnsi"/>
          <w:lang w:eastAsia="it-IT"/>
        </w:rPr>
      </w:pPr>
      <w:r w:rsidRPr="00E278D9">
        <w:rPr>
          <w:rFonts w:eastAsia="Times New Roman" w:cstheme="minorHAnsi"/>
          <w:lang w:eastAsia="it-IT"/>
        </w:rPr>
        <w:t>NOTE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E278D9" w:rsidRPr="00E278D9" w14:paraId="51E91FF4" w14:textId="77777777" w:rsidTr="00E278D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B437F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Si precisa che in caso di ravvedimento le sanzioni e gli interessi sono versati unitamente all’imposta dovuta.</w:t>
            </w:r>
          </w:p>
          <w:p w14:paraId="52292B30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- nello spazio “</w:t>
            </w:r>
            <w:proofErr w:type="spellStart"/>
            <w:r w:rsidRPr="00E278D9">
              <w:rPr>
                <w:rFonts w:eastAsia="Times New Roman" w:cstheme="minorHAnsi"/>
                <w:b/>
                <w:bCs/>
                <w:lang w:eastAsia="it-IT"/>
              </w:rPr>
              <w:t>Ravv</w:t>
            </w:r>
            <w:proofErr w:type="spellEnd"/>
            <w:r w:rsidRPr="00E278D9">
              <w:rPr>
                <w:rFonts w:eastAsia="Times New Roman" w:cstheme="minorHAnsi"/>
                <w:lang w:eastAsia="it-IT"/>
              </w:rPr>
              <w:t>” barrare la casella se il pagamento si riferisce al ravvedimento;</w:t>
            </w:r>
          </w:p>
          <w:p w14:paraId="106AB84B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  (Nel caso in cui sia barrato lo spazio “</w:t>
            </w:r>
            <w:proofErr w:type="spellStart"/>
            <w:r w:rsidRPr="00E278D9">
              <w:rPr>
                <w:rFonts w:eastAsia="Times New Roman" w:cstheme="minorHAnsi"/>
                <w:lang w:eastAsia="it-IT"/>
              </w:rPr>
              <w:t>Ravv</w:t>
            </w:r>
            <w:proofErr w:type="spellEnd"/>
            <w:r w:rsidRPr="00E278D9">
              <w:rPr>
                <w:rFonts w:eastAsia="Times New Roman" w:cstheme="minorHAnsi"/>
                <w:lang w:eastAsia="it-IT"/>
              </w:rPr>
              <w:t>”, indicare l’anno in cui l’imposta avrebbe dovuto essere   versata)</w:t>
            </w:r>
          </w:p>
          <w:p w14:paraId="692CBF47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- nello spazio “</w:t>
            </w:r>
            <w:r w:rsidRPr="00E278D9">
              <w:rPr>
                <w:rFonts w:eastAsia="Times New Roman" w:cstheme="minorHAnsi"/>
                <w:b/>
                <w:bCs/>
                <w:lang w:eastAsia="it-IT"/>
              </w:rPr>
              <w:t>Numero immobili</w:t>
            </w:r>
            <w:r w:rsidRPr="00E278D9">
              <w:rPr>
                <w:rFonts w:eastAsia="Times New Roman" w:cstheme="minorHAnsi"/>
                <w:lang w:eastAsia="it-IT"/>
              </w:rPr>
              <w:t>” indicare il numero degli immobili (massimo 3 cifre);</w:t>
            </w:r>
          </w:p>
          <w:p w14:paraId="74B3032C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- nello spazio” </w:t>
            </w:r>
            <w:r w:rsidRPr="00E278D9">
              <w:rPr>
                <w:rFonts w:eastAsia="Times New Roman" w:cstheme="minorHAnsi"/>
                <w:b/>
                <w:bCs/>
                <w:lang w:eastAsia="it-IT"/>
              </w:rPr>
              <w:t>Anno di riferimento</w:t>
            </w:r>
            <w:r w:rsidRPr="00E278D9">
              <w:rPr>
                <w:rFonts w:eastAsia="Times New Roman" w:cstheme="minorHAnsi"/>
                <w:lang w:eastAsia="it-IT"/>
              </w:rPr>
              <w:t>” deve essere indicato l’anno d’imposta cui si riferisce il pagamento;</w:t>
            </w:r>
          </w:p>
          <w:p w14:paraId="128D9CE8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- nello spazio “</w:t>
            </w:r>
            <w:r w:rsidRPr="00E278D9">
              <w:rPr>
                <w:rFonts w:eastAsia="Times New Roman" w:cstheme="minorHAnsi"/>
                <w:b/>
                <w:bCs/>
                <w:lang w:eastAsia="it-IT"/>
              </w:rPr>
              <w:t>Acc.</w:t>
            </w:r>
            <w:r w:rsidRPr="00E278D9">
              <w:rPr>
                <w:rFonts w:eastAsia="Times New Roman" w:cstheme="minorHAnsi"/>
                <w:lang w:eastAsia="it-IT"/>
              </w:rPr>
              <w:t>” barrare se il pagamento si riferisce all’acconto;</w:t>
            </w:r>
          </w:p>
          <w:p w14:paraId="5DC935BD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- nello spazio “</w:t>
            </w:r>
            <w:r w:rsidRPr="00E278D9">
              <w:rPr>
                <w:rFonts w:eastAsia="Times New Roman" w:cstheme="minorHAnsi"/>
                <w:b/>
                <w:bCs/>
                <w:lang w:eastAsia="it-IT"/>
              </w:rPr>
              <w:t>Saldo</w:t>
            </w:r>
            <w:r w:rsidRPr="00E278D9">
              <w:rPr>
                <w:rFonts w:eastAsia="Times New Roman" w:cstheme="minorHAnsi"/>
                <w:lang w:eastAsia="it-IT"/>
              </w:rPr>
              <w:t>” barrare se il pagamento si riferisce al saldo.</w:t>
            </w:r>
          </w:p>
          <w:p w14:paraId="0B1F7C1D" w14:textId="77777777" w:rsidR="00E278D9" w:rsidRPr="00E278D9" w:rsidRDefault="00E278D9" w:rsidP="00E278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E278D9">
              <w:rPr>
                <w:rFonts w:eastAsia="Times New Roman" w:cstheme="minorHAnsi"/>
                <w:lang w:eastAsia="it-IT"/>
              </w:rPr>
              <w:t>Se il pagamento è effettuato in unica soluzione per acconto e saldo, barrare entrambe le caselle.</w:t>
            </w:r>
          </w:p>
        </w:tc>
      </w:tr>
    </w:tbl>
    <w:p w14:paraId="777BAF0D" w14:textId="77777777" w:rsidR="00E278D9" w:rsidRPr="003D2BA3" w:rsidRDefault="00E278D9" w:rsidP="00E278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9191A"/>
          <w:sz w:val="27"/>
          <w:szCs w:val="27"/>
          <w:lang w:eastAsia="it-IT"/>
        </w:rPr>
      </w:pPr>
    </w:p>
    <w:p w14:paraId="5EF776A3" w14:textId="77777777" w:rsidR="008E4F81" w:rsidRPr="008E4F81" w:rsidRDefault="008E4F81" w:rsidP="008E4F81">
      <w:pPr>
        <w:shd w:val="clear" w:color="auto" w:fill="FFFFFF"/>
        <w:spacing w:before="150" w:after="75" w:line="270" w:lineRule="atLeast"/>
        <w:rPr>
          <w:rFonts w:ascii="Times New Roman" w:eastAsia="Times New Roman" w:hAnsi="Times New Roman" w:cs="Times New Roman"/>
          <w:color w:val="444444"/>
          <w:sz w:val="21"/>
          <w:szCs w:val="21"/>
          <w:lang w:eastAsia="it-IT"/>
        </w:rPr>
      </w:pPr>
    </w:p>
    <w:p w14:paraId="568F413A" w14:textId="77777777" w:rsidR="008E4F81" w:rsidRPr="00421BF5" w:rsidRDefault="008E4F81">
      <w:pPr>
        <w:rPr>
          <w:rFonts w:ascii="Times New Roman" w:hAnsi="Times New Roman" w:cs="Times New Roman"/>
        </w:rPr>
      </w:pPr>
    </w:p>
    <w:sectPr w:rsidR="008E4F81" w:rsidRPr="00421B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7EC6"/>
    <w:multiLevelType w:val="multilevel"/>
    <w:tmpl w:val="8DBC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249C8"/>
    <w:multiLevelType w:val="multilevel"/>
    <w:tmpl w:val="8C5E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A10E9"/>
    <w:multiLevelType w:val="multilevel"/>
    <w:tmpl w:val="F56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33BE3"/>
    <w:multiLevelType w:val="multilevel"/>
    <w:tmpl w:val="60D6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956455">
    <w:abstractNumId w:val="2"/>
  </w:num>
  <w:num w:numId="2" w16cid:durableId="495263319">
    <w:abstractNumId w:val="1"/>
  </w:num>
  <w:num w:numId="3" w16cid:durableId="1313603918">
    <w:abstractNumId w:val="3"/>
  </w:num>
  <w:num w:numId="4" w16cid:durableId="145667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5E"/>
    <w:rsid w:val="0008195E"/>
    <w:rsid w:val="003D2BA3"/>
    <w:rsid w:val="00421BF5"/>
    <w:rsid w:val="0056726D"/>
    <w:rsid w:val="00775AD1"/>
    <w:rsid w:val="008E4F81"/>
    <w:rsid w:val="008F5243"/>
    <w:rsid w:val="00A27E31"/>
    <w:rsid w:val="00A60B16"/>
    <w:rsid w:val="00CF63C7"/>
    <w:rsid w:val="00E15147"/>
    <w:rsid w:val="00E2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83DF"/>
  <w15:chartTrackingRefBased/>
  <w15:docId w15:val="{D822ED4E-DE1E-4C5E-B666-519FE335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E4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E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cayt-misspell-word">
    <w:name w:val="scayt-misspell-word"/>
    <w:basedOn w:val="Carpredefinitoparagrafo"/>
    <w:rsid w:val="008E4F81"/>
  </w:style>
  <w:style w:type="character" w:customStyle="1" w:styleId="Titolo2Carattere">
    <w:name w:val="Titolo 2 Carattere"/>
    <w:basedOn w:val="Carpredefinitoparagrafo"/>
    <w:link w:val="Titolo2"/>
    <w:uiPriority w:val="9"/>
    <w:rsid w:val="008E4F8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8E4F81"/>
    <w:rPr>
      <w:b/>
      <w:bCs/>
    </w:rPr>
  </w:style>
  <w:style w:type="character" w:styleId="Enfasicorsivo">
    <w:name w:val="Emphasis"/>
    <w:basedOn w:val="Carpredefinitoparagrafo"/>
    <w:uiPriority w:val="20"/>
    <w:qFormat/>
    <w:rsid w:val="008E4F81"/>
    <w:rPr>
      <w:i/>
      <w:iCs/>
    </w:rPr>
  </w:style>
  <w:style w:type="character" w:customStyle="1" w:styleId="classeditor56">
    <w:name w:val="classeditor56"/>
    <w:basedOn w:val="Carpredefinitoparagrafo"/>
    <w:rsid w:val="00E27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Caroli</dc:creator>
  <cp:keywords/>
  <dc:description/>
  <cp:lastModifiedBy>Sara Altamura</cp:lastModifiedBy>
  <cp:revision>5</cp:revision>
  <dcterms:created xsi:type="dcterms:W3CDTF">2025-09-05T06:59:00Z</dcterms:created>
  <dcterms:modified xsi:type="dcterms:W3CDTF">2026-03-13T09:13:00Z</dcterms:modified>
</cp:coreProperties>
</file>